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CE" w:rsidRDefault="00D6005E" w:rsidP="00D6005E">
      <w:pPr>
        <w:jc w:val="center"/>
        <w:rPr>
          <w:b/>
          <w:sz w:val="28"/>
          <w:szCs w:val="28"/>
        </w:rPr>
      </w:pPr>
      <w:r w:rsidRPr="00D6005E">
        <w:rPr>
          <w:rFonts w:hint="eastAsia"/>
          <w:b/>
          <w:sz w:val="28"/>
          <w:szCs w:val="28"/>
        </w:rPr>
        <w:t>平成</w:t>
      </w:r>
      <w:r w:rsidR="0012547B">
        <w:rPr>
          <w:rFonts w:hint="eastAsia"/>
          <w:b/>
          <w:sz w:val="28"/>
          <w:szCs w:val="28"/>
        </w:rPr>
        <w:t>30</w:t>
      </w:r>
      <w:r w:rsidRPr="00D6005E">
        <w:rPr>
          <w:rFonts w:hint="eastAsia"/>
          <w:b/>
          <w:sz w:val="28"/>
          <w:szCs w:val="28"/>
        </w:rPr>
        <w:t>年度公益社団法人新潟県看護協会</w:t>
      </w:r>
    </w:p>
    <w:p w:rsidR="00D46EFD" w:rsidRPr="00D6005E" w:rsidRDefault="00D6005E" w:rsidP="00D6005E">
      <w:pPr>
        <w:jc w:val="center"/>
        <w:rPr>
          <w:b/>
          <w:sz w:val="28"/>
          <w:szCs w:val="28"/>
        </w:rPr>
      </w:pPr>
      <w:r w:rsidRPr="00D6005E">
        <w:rPr>
          <w:rFonts w:hint="eastAsia"/>
          <w:b/>
          <w:sz w:val="28"/>
          <w:szCs w:val="28"/>
        </w:rPr>
        <w:t>常任委員会委員の選出について</w:t>
      </w:r>
    </w:p>
    <w:p w:rsidR="006F72CE" w:rsidRDefault="00ED01A9" w:rsidP="00F8735A">
      <w:pPr>
        <w:ind w:firstLineChars="100" w:firstLine="219"/>
        <w:rPr>
          <w:sz w:val="24"/>
          <w:szCs w:val="24"/>
        </w:rPr>
      </w:pPr>
      <w:r w:rsidRPr="00471B97">
        <w:rPr>
          <w:rFonts w:hint="eastAsia"/>
          <w:sz w:val="24"/>
          <w:szCs w:val="24"/>
        </w:rPr>
        <w:t>新潟県</w:t>
      </w:r>
      <w:r w:rsidR="005311A9" w:rsidRPr="00471B97">
        <w:rPr>
          <w:rFonts w:hint="eastAsia"/>
          <w:sz w:val="24"/>
          <w:szCs w:val="24"/>
        </w:rPr>
        <w:t>看護協会では</w:t>
      </w:r>
      <w:r w:rsidR="00E9165D" w:rsidRPr="00471B97">
        <w:rPr>
          <w:rFonts w:hint="eastAsia"/>
          <w:sz w:val="24"/>
          <w:szCs w:val="24"/>
        </w:rPr>
        <w:t>、</w:t>
      </w:r>
      <w:r w:rsidR="00FF5D47">
        <w:rPr>
          <w:rFonts w:hint="eastAsia"/>
          <w:sz w:val="24"/>
          <w:szCs w:val="24"/>
        </w:rPr>
        <w:t>次年度</w:t>
      </w:r>
      <w:r w:rsidRPr="00471B97">
        <w:rPr>
          <w:rFonts w:hint="eastAsia"/>
          <w:sz w:val="24"/>
          <w:szCs w:val="24"/>
        </w:rPr>
        <w:t>交替</w:t>
      </w:r>
      <w:r w:rsidR="00FF5D47">
        <w:rPr>
          <w:rFonts w:hint="eastAsia"/>
          <w:sz w:val="24"/>
          <w:szCs w:val="24"/>
        </w:rPr>
        <w:t>の</w:t>
      </w:r>
      <w:r w:rsidR="00F8735A">
        <w:rPr>
          <w:rFonts w:hint="eastAsia"/>
          <w:sz w:val="24"/>
          <w:szCs w:val="24"/>
        </w:rPr>
        <w:t>常任委員会</w:t>
      </w:r>
      <w:r w:rsidR="003929C7" w:rsidRPr="00471B97">
        <w:rPr>
          <w:rFonts w:hint="eastAsia"/>
          <w:sz w:val="24"/>
          <w:szCs w:val="24"/>
        </w:rPr>
        <w:t>委員</w:t>
      </w:r>
      <w:r w:rsidR="005311A9" w:rsidRPr="00471B97">
        <w:rPr>
          <w:rFonts w:hint="eastAsia"/>
          <w:sz w:val="24"/>
          <w:szCs w:val="24"/>
        </w:rPr>
        <w:t>を</w:t>
      </w:r>
      <w:r w:rsidR="00F8735A">
        <w:rPr>
          <w:rFonts w:hint="eastAsia"/>
          <w:sz w:val="24"/>
          <w:szCs w:val="24"/>
        </w:rPr>
        <w:t>下記のとおり</w:t>
      </w:r>
      <w:r w:rsidR="005311A9" w:rsidRPr="00471B97">
        <w:rPr>
          <w:rFonts w:hint="eastAsia"/>
          <w:sz w:val="24"/>
          <w:szCs w:val="24"/>
        </w:rPr>
        <w:t>広く会員の皆様より</w:t>
      </w:r>
      <w:r w:rsidR="00E9165D" w:rsidRPr="00471B97">
        <w:rPr>
          <w:rFonts w:hint="eastAsia"/>
          <w:sz w:val="24"/>
          <w:szCs w:val="24"/>
        </w:rPr>
        <w:t>公募致します</w:t>
      </w:r>
      <w:r w:rsidR="00D6005E" w:rsidRPr="00471B97">
        <w:rPr>
          <w:rFonts w:hint="eastAsia"/>
          <w:sz w:val="24"/>
          <w:szCs w:val="24"/>
        </w:rPr>
        <w:t>。委員の任期は</w:t>
      </w:r>
      <w:r w:rsidR="00D6005E" w:rsidRPr="00471B97">
        <w:rPr>
          <w:rFonts w:hint="eastAsia"/>
          <w:sz w:val="24"/>
          <w:szCs w:val="24"/>
        </w:rPr>
        <w:t>2</w:t>
      </w:r>
      <w:r w:rsidR="00D6005E" w:rsidRPr="00471B97">
        <w:rPr>
          <w:rFonts w:hint="eastAsia"/>
          <w:sz w:val="24"/>
          <w:szCs w:val="24"/>
        </w:rPr>
        <w:t>年</w:t>
      </w:r>
      <w:r w:rsidR="00F8735A">
        <w:rPr>
          <w:rFonts w:hint="eastAsia"/>
          <w:sz w:val="24"/>
          <w:szCs w:val="24"/>
        </w:rPr>
        <w:t>（再任可）</w:t>
      </w:r>
      <w:r w:rsidR="006F72CE" w:rsidRPr="00471B97">
        <w:rPr>
          <w:rFonts w:hint="eastAsia"/>
          <w:sz w:val="24"/>
          <w:szCs w:val="24"/>
        </w:rPr>
        <w:t>で</w:t>
      </w:r>
      <w:r w:rsidR="00D6005E" w:rsidRPr="00471B97">
        <w:rPr>
          <w:rFonts w:hint="eastAsia"/>
          <w:sz w:val="24"/>
          <w:szCs w:val="24"/>
        </w:rPr>
        <w:t>自薦他薦は問いません。</w:t>
      </w:r>
      <w:r w:rsidR="0012547B" w:rsidRPr="00471B97">
        <w:rPr>
          <w:rFonts w:hint="eastAsia"/>
          <w:sz w:val="24"/>
          <w:szCs w:val="24"/>
        </w:rPr>
        <w:t>病院・施設等に所属をされている方は所属長等の承諾を得たうえで、</w:t>
      </w:r>
      <w:r w:rsidR="00DB0C05">
        <w:rPr>
          <w:rFonts w:hint="eastAsia"/>
          <w:sz w:val="24"/>
          <w:szCs w:val="24"/>
        </w:rPr>
        <w:t>別紙にご記入のうえ</w:t>
      </w:r>
      <w:r w:rsidR="00FF5D47">
        <w:rPr>
          <w:rFonts w:hint="eastAsia"/>
          <w:sz w:val="24"/>
          <w:szCs w:val="24"/>
        </w:rPr>
        <w:t>郵送・</w:t>
      </w:r>
      <w:r w:rsidR="00FF5D47">
        <w:rPr>
          <w:rFonts w:hint="eastAsia"/>
          <w:sz w:val="24"/>
          <w:szCs w:val="24"/>
        </w:rPr>
        <w:t>FAX</w:t>
      </w:r>
      <w:r w:rsidR="00FF5D47">
        <w:rPr>
          <w:rFonts w:hint="eastAsia"/>
          <w:sz w:val="24"/>
          <w:szCs w:val="24"/>
        </w:rPr>
        <w:t>・</w:t>
      </w:r>
      <w:r w:rsidR="00FF5D47">
        <w:rPr>
          <w:sz w:val="24"/>
          <w:szCs w:val="24"/>
        </w:rPr>
        <w:t>e-mail</w:t>
      </w:r>
      <w:r w:rsidR="00FF5D47">
        <w:rPr>
          <w:rFonts w:hint="eastAsia"/>
          <w:sz w:val="24"/>
          <w:szCs w:val="24"/>
        </w:rPr>
        <w:t>で</w:t>
      </w:r>
      <w:r w:rsidR="00F8735A">
        <w:rPr>
          <w:rFonts w:hint="eastAsia"/>
          <w:sz w:val="24"/>
          <w:szCs w:val="24"/>
        </w:rPr>
        <w:t>ご応募</w:t>
      </w:r>
      <w:r w:rsidR="0012547B" w:rsidRPr="00471B97">
        <w:rPr>
          <w:rFonts w:hint="eastAsia"/>
          <w:sz w:val="24"/>
          <w:szCs w:val="24"/>
        </w:rPr>
        <w:t>ください。</w:t>
      </w:r>
    </w:p>
    <w:p w:rsidR="00F8735A" w:rsidRDefault="00F8735A" w:rsidP="00F8735A">
      <w:pPr>
        <w:ind w:firstLineChars="100" w:firstLine="2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F5D47" w:rsidRDefault="00FF5D47" w:rsidP="00FF5D47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8735A">
        <w:rPr>
          <w:rFonts w:hint="eastAsia"/>
          <w:sz w:val="24"/>
          <w:szCs w:val="24"/>
        </w:rPr>
        <w:t xml:space="preserve">住所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951-8133</w:t>
      </w:r>
      <w:r>
        <w:rPr>
          <w:rFonts w:hint="eastAsia"/>
          <w:sz w:val="24"/>
          <w:szCs w:val="24"/>
        </w:rPr>
        <w:t xml:space="preserve">　新潟市中央区川岸町</w:t>
      </w:r>
      <w:r>
        <w:rPr>
          <w:rFonts w:hint="eastAsia"/>
          <w:sz w:val="24"/>
          <w:szCs w:val="24"/>
        </w:rPr>
        <w:t>2-11</w:t>
      </w:r>
      <w:r>
        <w:rPr>
          <w:rFonts w:hint="eastAsia"/>
          <w:sz w:val="24"/>
          <w:szCs w:val="24"/>
        </w:rPr>
        <w:t xml:space="preserve">　　◆</w:t>
      </w:r>
      <w:r>
        <w:rPr>
          <w:rFonts w:hint="eastAsia"/>
          <w:sz w:val="24"/>
          <w:szCs w:val="24"/>
        </w:rPr>
        <w:t xml:space="preserve">FAX </w:t>
      </w:r>
      <w:r w:rsidR="00F873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025-266-1199</w:t>
      </w:r>
    </w:p>
    <w:p w:rsidR="00FF5D47" w:rsidRDefault="00FF5D47" w:rsidP="00FF5D47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>
        <w:rPr>
          <w:sz w:val="24"/>
          <w:szCs w:val="24"/>
        </w:rPr>
        <w:t xml:space="preserve">e-mail   </w:t>
      </w:r>
      <w:hyperlink r:id="rId7" w:history="1">
        <w:r w:rsidRPr="00E65FCD">
          <w:rPr>
            <w:rStyle w:val="ab"/>
            <w:sz w:val="24"/>
            <w:szCs w:val="24"/>
          </w:rPr>
          <w:t>info@niigata-kango.com</w:t>
        </w:r>
      </w:hyperlink>
    </w:p>
    <w:p w:rsidR="00FF5D47" w:rsidRPr="006F72CE" w:rsidRDefault="004937B2" w:rsidP="00FF5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FF5D47">
        <w:rPr>
          <w:rFonts w:hint="eastAsia"/>
          <w:sz w:val="24"/>
          <w:szCs w:val="24"/>
        </w:rPr>
        <w:t>締め切り　平成</w:t>
      </w:r>
      <w:r w:rsidR="00FF5D47">
        <w:rPr>
          <w:rFonts w:hint="eastAsia"/>
          <w:sz w:val="24"/>
          <w:szCs w:val="24"/>
        </w:rPr>
        <w:t>29</w:t>
      </w:r>
      <w:r w:rsidR="00FF5D47">
        <w:rPr>
          <w:rFonts w:hint="eastAsia"/>
          <w:sz w:val="24"/>
          <w:szCs w:val="24"/>
        </w:rPr>
        <w:t>年</w:t>
      </w:r>
      <w:r w:rsidR="00FF5D47">
        <w:rPr>
          <w:rFonts w:hint="eastAsia"/>
          <w:sz w:val="24"/>
          <w:szCs w:val="24"/>
        </w:rPr>
        <w:t>12</w:t>
      </w:r>
      <w:r w:rsidR="00FF5D47">
        <w:rPr>
          <w:rFonts w:hint="eastAsia"/>
          <w:sz w:val="24"/>
          <w:szCs w:val="24"/>
        </w:rPr>
        <w:t>月</w:t>
      </w:r>
      <w:r w:rsidR="00FF5D47">
        <w:rPr>
          <w:rFonts w:hint="eastAsia"/>
          <w:sz w:val="24"/>
          <w:szCs w:val="24"/>
        </w:rPr>
        <w:t>15</w:t>
      </w:r>
      <w:r w:rsidR="00FF5D47">
        <w:rPr>
          <w:rFonts w:hint="eastAsia"/>
          <w:sz w:val="24"/>
          <w:szCs w:val="24"/>
        </w:rPr>
        <w:t>日</w:t>
      </w:r>
      <w:r w:rsidR="00FF5D47">
        <w:rPr>
          <w:rFonts w:hint="eastAsia"/>
          <w:sz w:val="24"/>
          <w:szCs w:val="24"/>
        </w:rPr>
        <w:t>(</w:t>
      </w:r>
      <w:r w:rsidR="00FF5D47">
        <w:rPr>
          <w:rFonts w:hint="eastAsia"/>
          <w:sz w:val="24"/>
          <w:szCs w:val="24"/>
        </w:rPr>
        <w:t>金</w:t>
      </w:r>
      <w:r w:rsidR="00FF5D47">
        <w:rPr>
          <w:rFonts w:hint="eastAsia"/>
          <w:sz w:val="24"/>
          <w:szCs w:val="24"/>
        </w:rPr>
        <w:t>)</w:t>
      </w:r>
      <w:r w:rsidR="00F8735A">
        <w:rPr>
          <w:rFonts w:hint="eastAsia"/>
          <w:sz w:val="24"/>
          <w:szCs w:val="24"/>
        </w:rPr>
        <w:t>まで</w:t>
      </w:r>
    </w:p>
    <w:p w:rsidR="00471B97" w:rsidRPr="00471B97" w:rsidRDefault="00FF5D47" w:rsidP="00471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471B97" w:rsidRPr="00471B97">
        <w:rPr>
          <w:rFonts w:hint="eastAsia"/>
          <w:sz w:val="24"/>
          <w:szCs w:val="24"/>
        </w:rPr>
        <w:t>定数を超えた場合は調整させていただきます。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820"/>
        <w:gridCol w:w="1134"/>
      </w:tblGrid>
      <w:tr w:rsidR="009333DE" w:rsidTr="009333DE">
        <w:trPr>
          <w:trHeight w:val="257"/>
        </w:trPr>
        <w:tc>
          <w:tcPr>
            <w:tcW w:w="3544" w:type="dxa"/>
            <w:vMerge w:val="restart"/>
            <w:vAlign w:val="center"/>
          </w:tcPr>
          <w:p w:rsidR="009333DE" w:rsidRPr="00E140D1" w:rsidRDefault="009333DE" w:rsidP="00E140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員　会　名（定数）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333DE" w:rsidRPr="00E140D1" w:rsidRDefault="009333DE" w:rsidP="00E140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員　会　内　容</w:t>
            </w:r>
          </w:p>
        </w:tc>
        <w:tc>
          <w:tcPr>
            <w:tcW w:w="1134" w:type="dxa"/>
            <w:vMerge w:val="restart"/>
            <w:vAlign w:val="center"/>
          </w:tcPr>
          <w:p w:rsidR="009333DE" w:rsidRPr="00E140D1" w:rsidRDefault="009333DE" w:rsidP="00E140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募集人数</w:t>
            </w:r>
          </w:p>
        </w:tc>
      </w:tr>
      <w:tr w:rsidR="009333DE" w:rsidTr="009333DE">
        <w:trPr>
          <w:trHeight w:val="300"/>
        </w:trPr>
        <w:tc>
          <w:tcPr>
            <w:tcW w:w="3544" w:type="dxa"/>
            <w:vMerge/>
            <w:vAlign w:val="center"/>
          </w:tcPr>
          <w:p w:rsidR="009333DE" w:rsidRDefault="009333DE" w:rsidP="00E140D1">
            <w:pPr>
              <w:jc w:val="center"/>
              <w:rPr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333DE" w:rsidRDefault="009333DE" w:rsidP="00E140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【対　象　条　件】</w:t>
            </w:r>
          </w:p>
        </w:tc>
        <w:tc>
          <w:tcPr>
            <w:tcW w:w="1134" w:type="dxa"/>
            <w:vMerge/>
            <w:vAlign w:val="center"/>
          </w:tcPr>
          <w:p w:rsidR="009333DE" w:rsidRDefault="009333DE" w:rsidP="00E140D1">
            <w:pPr>
              <w:jc w:val="center"/>
              <w:rPr>
                <w:sz w:val="22"/>
              </w:rPr>
            </w:pPr>
          </w:p>
        </w:tc>
      </w:tr>
      <w:tr w:rsidR="009333DE" w:rsidTr="00AF1F43">
        <w:trPr>
          <w:trHeight w:val="285"/>
        </w:trPr>
        <w:tc>
          <w:tcPr>
            <w:tcW w:w="3544" w:type="dxa"/>
            <w:vMerge w:val="restart"/>
            <w:vAlign w:val="center"/>
          </w:tcPr>
          <w:p w:rsidR="009333DE" w:rsidRPr="00E140D1" w:rsidRDefault="009333DE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教育委員会（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333DE" w:rsidRPr="00E140D1" w:rsidRDefault="009333DE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・会員の教育、研修に関する事項</w:t>
            </w:r>
          </w:p>
        </w:tc>
        <w:tc>
          <w:tcPr>
            <w:tcW w:w="1134" w:type="dxa"/>
            <w:vMerge w:val="restart"/>
            <w:vAlign w:val="center"/>
          </w:tcPr>
          <w:p w:rsidR="009333DE" w:rsidRDefault="009333DE" w:rsidP="00AF1F43">
            <w:pPr>
              <w:widowControl/>
              <w:jc w:val="center"/>
              <w:rPr>
                <w:sz w:val="22"/>
              </w:rPr>
            </w:pPr>
          </w:p>
          <w:p w:rsidR="009333DE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333DE">
              <w:rPr>
                <w:rFonts w:hint="eastAsia"/>
                <w:sz w:val="22"/>
              </w:rPr>
              <w:t>名</w:t>
            </w:r>
          </w:p>
        </w:tc>
      </w:tr>
      <w:tr w:rsidR="009333DE" w:rsidTr="009333DE">
        <w:trPr>
          <w:trHeight w:val="272"/>
        </w:trPr>
        <w:tc>
          <w:tcPr>
            <w:tcW w:w="3544" w:type="dxa"/>
            <w:vMerge/>
            <w:vAlign w:val="center"/>
          </w:tcPr>
          <w:p w:rsidR="009333DE" w:rsidRDefault="009333DE" w:rsidP="00370133">
            <w:pPr>
              <w:rPr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333DE" w:rsidRDefault="009333D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【看護師長以上】</w:t>
            </w:r>
          </w:p>
        </w:tc>
        <w:tc>
          <w:tcPr>
            <w:tcW w:w="1134" w:type="dxa"/>
            <w:vMerge/>
          </w:tcPr>
          <w:p w:rsidR="009333DE" w:rsidRDefault="009333DE" w:rsidP="00E140D1">
            <w:pPr>
              <w:widowControl/>
              <w:jc w:val="left"/>
              <w:rPr>
                <w:sz w:val="22"/>
              </w:rPr>
            </w:pPr>
          </w:p>
        </w:tc>
      </w:tr>
      <w:tr w:rsidR="00E140D1" w:rsidRPr="006038E5" w:rsidTr="00AF1F43">
        <w:trPr>
          <w:trHeight w:val="240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広報委員会（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E140D1" w:rsidP="00E140D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・会報の発行、ホームページの企画、運営など広報及び情報管理に関する事項</w:t>
            </w: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  <w:tr w:rsidR="009333DE" w:rsidTr="00AF1F43">
        <w:trPr>
          <w:trHeight w:val="600"/>
        </w:trPr>
        <w:tc>
          <w:tcPr>
            <w:tcW w:w="3544" w:type="dxa"/>
            <w:vMerge w:val="restart"/>
            <w:vAlign w:val="center"/>
          </w:tcPr>
          <w:p w:rsidR="009333DE" w:rsidRDefault="009333DE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学会委員会（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333DE" w:rsidRDefault="009333DE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・看護協会が主催する看護学会等の企画、実施に関する事項</w:t>
            </w:r>
          </w:p>
        </w:tc>
        <w:tc>
          <w:tcPr>
            <w:tcW w:w="1134" w:type="dxa"/>
            <w:vMerge w:val="restart"/>
            <w:vAlign w:val="center"/>
          </w:tcPr>
          <w:p w:rsidR="009333DE" w:rsidRDefault="009333DE" w:rsidP="00AF1F43">
            <w:pPr>
              <w:jc w:val="center"/>
              <w:rPr>
                <w:sz w:val="22"/>
              </w:rPr>
            </w:pPr>
          </w:p>
          <w:p w:rsidR="009333DE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9333DE">
              <w:rPr>
                <w:rFonts w:hint="eastAsia"/>
                <w:sz w:val="22"/>
              </w:rPr>
              <w:t>名</w:t>
            </w:r>
          </w:p>
        </w:tc>
      </w:tr>
      <w:tr w:rsidR="009333DE" w:rsidTr="009333DE">
        <w:trPr>
          <w:trHeight w:val="258"/>
        </w:trPr>
        <w:tc>
          <w:tcPr>
            <w:tcW w:w="3544" w:type="dxa"/>
            <w:vMerge/>
            <w:vAlign w:val="center"/>
          </w:tcPr>
          <w:p w:rsidR="009333DE" w:rsidRDefault="009333DE" w:rsidP="00370133">
            <w:pPr>
              <w:rPr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333DE" w:rsidRDefault="009333D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4937B2">
              <w:rPr>
                <w:rFonts w:hint="eastAsia"/>
                <w:sz w:val="22"/>
              </w:rPr>
              <w:t>看護</w:t>
            </w:r>
            <w:r>
              <w:rPr>
                <w:rFonts w:hint="eastAsia"/>
                <w:sz w:val="22"/>
              </w:rPr>
              <w:t>師長以上又は看護研究発表経験者】</w:t>
            </w:r>
          </w:p>
        </w:tc>
        <w:tc>
          <w:tcPr>
            <w:tcW w:w="1134" w:type="dxa"/>
            <w:vMerge/>
          </w:tcPr>
          <w:p w:rsidR="009333DE" w:rsidRDefault="009333DE" w:rsidP="00E140D1">
            <w:pPr>
              <w:rPr>
                <w:sz w:val="22"/>
              </w:rPr>
            </w:pPr>
          </w:p>
        </w:tc>
      </w:tr>
      <w:tr w:rsidR="00E140D1" w:rsidTr="00AF1F43">
        <w:trPr>
          <w:trHeight w:val="225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看護の日事業委員会（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E140D1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・看護の日事業、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日看護師体験事業（高校生）の企画実施、報告に関する事項</w:t>
            </w:r>
          </w:p>
          <w:p w:rsidR="00E140D1" w:rsidRDefault="00E140D1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・一般市民への「看護の日」の広報に関する事項</w:t>
            </w: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334B45" w:rsidP="00AF1F43">
            <w:pPr>
              <w:jc w:val="center"/>
              <w:rPr>
                <w:sz w:val="22"/>
              </w:rPr>
            </w:pPr>
          </w:p>
          <w:p w:rsidR="00334B45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  <w:tr w:rsidR="009333DE" w:rsidTr="00AF1F43">
        <w:trPr>
          <w:trHeight w:val="242"/>
        </w:trPr>
        <w:tc>
          <w:tcPr>
            <w:tcW w:w="3544" w:type="dxa"/>
            <w:vMerge w:val="restart"/>
            <w:vAlign w:val="center"/>
          </w:tcPr>
          <w:p w:rsidR="009333DE" w:rsidRDefault="009333DE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医療・看護安全委員会（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333DE" w:rsidRDefault="009333DE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・医療安全対策の推進と担当者の養成に関する事項</w:t>
            </w:r>
          </w:p>
        </w:tc>
        <w:tc>
          <w:tcPr>
            <w:tcW w:w="1134" w:type="dxa"/>
            <w:vMerge w:val="restart"/>
            <w:vAlign w:val="center"/>
          </w:tcPr>
          <w:p w:rsidR="009333DE" w:rsidRDefault="009333DE" w:rsidP="00AF1F43">
            <w:pPr>
              <w:jc w:val="center"/>
              <w:rPr>
                <w:sz w:val="22"/>
              </w:rPr>
            </w:pPr>
          </w:p>
          <w:p w:rsidR="009333DE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9333DE">
              <w:rPr>
                <w:rFonts w:hint="eastAsia"/>
                <w:sz w:val="22"/>
              </w:rPr>
              <w:t>名</w:t>
            </w:r>
          </w:p>
        </w:tc>
      </w:tr>
      <w:tr w:rsidR="009333DE" w:rsidTr="009333DE">
        <w:trPr>
          <w:trHeight w:val="315"/>
        </w:trPr>
        <w:tc>
          <w:tcPr>
            <w:tcW w:w="3544" w:type="dxa"/>
            <w:vMerge/>
            <w:vAlign w:val="center"/>
          </w:tcPr>
          <w:p w:rsidR="009333DE" w:rsidRDefault="009333DE" w:rsidP="00370133">
            <w:pPr>
              <w:rPr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333DE" w:rsidRDefault="009333D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【医療安全の専従又は専任者】</w:t>
            </w:r>
          </w:p>
        </w:tc>
        <w:tc>
          <w:tcPr>
            <w:tcW w:w="1134" w:type="dxa"/>
            <w:vMerge/>
          </w:tcPr>
          <w:p w:rsidR="009333DE" w:rsidRDefault="009333DE" w:rsidP="00E140D1">
            <w:pPr>
              <w:rPr>
                <w:sz w:val="22"/>
              </w:rPr>
            </w:pPr>
          </w:p>
        </w:tc>
      </w:tr>
      <w:tr w:rsidR="00E140D1" w:rsidTr="00AF1F43">
        <w:trPr>
          <w:trHeight w:val="270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認定看護管理者教育運営委員会（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6038E5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・認定看護管理者教育の企画運営に関する事項</w:t>
            </w:r>
          </w:p>
          <w:p w:rsidR="006038E5" w:rsidRDefault="006038E5" w:rsidP="00E140D1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0913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E140D1" w:rsidTr="00AF1F43">
        <w:trPr>
          <w:trHeight w:val="227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災害看護委員会（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6038E5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・災害看護活動のあり方の検討及び災害支援ナース養成研修の企画実施に関する</w:t>
            </w:r>
            <w:r w:rsidR="00B6689A">
              <w:rPr>
                <w:rFonts w:hint="eastAsia"/>
                <w:sz w:val="22"/>
              </w:rPr>
              <w:t>事項</w:t>
            </w: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  <w:tr w:rsidR="009333DE" w:rsidTr="00AF1F43">
        <w:trPr>
          <w:trHeight w:val="555"/>
        </w:trPr>
        <w:tc>
          <w:tcPr>
            <w:tcW w:w="3544" w:type="dxa"/>
            <w:vMerge w:val="restart"/>
            <w:vAlign w:val="center"/>
          </w:tcPr>
          <w:p w:rsidR="009333DE" w:rsidRDefault="009333DE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思春期・エイズ相談事業委員会（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333DE" w:rsidRDefault="009333DE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・思春期相談事業に関する事項</w:t>
            </w:r>
          </w:p>
          <w:p w:rsidR="009333DE" w:rsidRDefault="009333DE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・エイズ相談事業に関する事項</w:t>
            </w:r>
          </w:p>
        </w:tc>
        <w:tc>
          <w:tcPr>
            <w:tcW w:w="1134" w:type="dxa"/>
            <w:vMerge w:val="restart"/>
            <w:vAlign w:val="center"/>
          </w:tcPr>
          <w:p w:rsidR="009333DE" w:rsidRDefault="009333DE" w:rsidP="00AF1F43">
            <w:pPr>
              <w:jc w:val="center"/>
              <w:rPr>
                <w:sz w:val="22"/>
              </w:rPr>
            </w:pPr>
          </w:p>
          <w:p w:rsidR="009333DE" w:rsidRDefault="000913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9333DE" w:rsidTr="009333DE">
        <w:trPr>
          <w:trHeight w:val="288"/>
        </w:trPr>
        <w:tc>
          <w:tcPr>
            <w:tcW w:w="3544" w:type="dxa"/>
            <w:vMerge/>
            <w:vAlign w:val="center"/>
          </w:tcPr>
          <w:p w:rsidR="009333DE" w:rsidRDefault="009333DE" w:rsidP="00370133">
            <w:pPr>
              <w:rPr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333DE" w:rsidRDefault="009333D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【保健師</w:t>
            </w:r>
            <w:r w:rsidR="004937B2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助産師】</w:t>
            </w:r>
          </w:p>
        </w:tc>
        <w:tc>
          <w:tcPr>
            <w:tcW w:w="1134" w:type="dxa"/>
            <w:vMerge/>
          </w:tcPr>
          <w:p w:rsidR="009333DE" w:rsidRDefault="009333DE" w:rsidP="00E140D1">
            <w:pPr>
              <w:rPr>
                <w:sz w:val="22"/>
              </w:rPr>
            </w:pPr>
          </w:p>
        </w:tc>
      </w:tr>
      <w:tr w:rsidR="00E140D1" w:rsidTr="00AF1F43">
        <w:trPr>
          <w:trHeight w:val="197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訪問看護推進委員会（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B6689A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・訪問看護従事者研修の企画、運営及び訪問看護の企画実施に関する事項</w:t>
            </w: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  <w:tr w:rsidR="00E140D1" w:rsidTr="00AF1F43">
        <w:trPr>
          <w:trHeight w:val="315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ナースセンター事業委員会（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  <w:vAlign w:val="center"/>
          </w:tcPr>
          <w:p w:rsidR="002B70DD" w:rsidRDefault="006038E5" w:rsidP="002B70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・無料職業紹介及び再就業者支援事業に関する事項</w:t>
            </w:r>
          </w:p>
          <w:p w:rsidR="002B70DD" w:rsidRPr="002B70DD" w:rsidRDefault="002B70DD" w:rsidP="002B70D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AF1F43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  <w:tr w:rsidR="00E140D1" w:rsidTr="00AF1F43">
        <w:trPr>
          <w:trHeight w:val="242"/>
        </w:trPr>
        <w:tc>
          <w:tcPr>
            <w:tcW w:w="3544" w:type="dxa"/>
            <w:vAlign w:val="center"/>
          </w:tcPr>
          <w:p w:rsidR="00E140D1" w:rsidRDefault="00E140D1" w:rsidP="00370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労働環境改善推進委員会（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4820" w:type="dxa"/>
          </w:tcPr>
          <w:p w:rsidR="00E140D1" w:rsidRDefault="006038E5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・労働環境に関する事項</w:t>
            </w:r>
          </w:p>
          <w:p w:rsidR="006038E5" w:rsidRDefault="006038E5" w:rsidP="00E14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・看護職の</w:t>
            </w:r>
            <w:r>
              <w:rPr>
                <w:rFonts w:hint="eastAsia"/>
                <w:sz w:val="22"/>
              </w:rPr>
              <w:t>WLB</w:t>
            </w:r>
            <w:r>
              <w:rPr>
                <w:rFonts w:hint="eastAsia"/>
                <w:sz w:val="22"/>
              </w:rPr>
              <w:t>に関する事項</w:t>
            </w:r>
          </w:p>
        </w:tc>
        <w:tc>
          <w:tcPr>
            <w:tcW w:w="1134" w:type="dxa"/>
            <w:vAlign w:val="center"/>
          </w:tcPr>
          <w:p w:rsidR="00E140D1" w:rsidRDefault="00E140D1" w:rsidP="00AF1F43">
            <w:pPr>
              <w:jc w:val="center"/>
              <w:rPr>
                <w:sz w:val="22"/>
              </w:rPr>
            </w:pPr>
          </w:p>
          <w:p w:rsidR="00334B45" w:rsidRDefault="00366D41" w:rsidP="00AF1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334B45">
              <w:rPr>
                <w:rFonts w:hint="eastAsia"/>
                <w:sz w:val="22"/>
              </w:rPr>
              <w:t>名</w:t>
            </w:r>
          </w:p>
        </w:tc>
      </w:tr>
    </w:tbl>
    <w:p w:rsidR="00471B97" w:rsidRDefault="00471B97" w:rsidP="00A35FA1">
      <w:pPr>
        <w:rPr>
          <w:sz w:val="22"/>
        </w:rPr>
      </w:pPr>
    </w:p>
    <w:p w:rsidR="00DB0C05" w:rsidRDefault="00DB0C05" w:rsidP="00A35FA1">
      <w:pPr>
        <w:rPr>
          <w:sz w:val="22"/>
        </w:rPr>
      </w:pPr>
    </w:p>
    <w:p w:rsidR="00DB0C05" w:rsidRDefault="00DB0C05" w:rsidP="00A35F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　紙</w:t>
      </w:r>
    </w:p>
    <w:p w:rsidR="00DB0C05" w:rsidRDefault="00DB0C05" w:rsidP="00DB0C05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2"/>
        </w:rPr>
        <w:t>平成　　年　　月　　日</w:t>
      </w:r>
    </w:p>
    <w:p w:rsidR="00DB0C05" w:rsidRDefault="00DB0C05" w:rsidP="00DB0C05">
      <w:pPr>
        <w:jc w:val="center"/>
        <w:rPr>
          <w:sz w:val="22"/>
        </w:rPr>
      </w:pPr>
    </w:p>
    <w:p w:rsidR="00DB0C05" w:rsidRDefault="00DB0C05" w:rsidP="00DB0C05">
      <w:pPr>
        <w:jc w:val="center"/>
        <w:rPr>
          <w:sz w:val="22"/>
        </w:rPr>
      </w:pPr>
    </w:p>
    <w:p w:rsidR="009333DE" w:rsidRDefault="009333DE" w:rsidP="00DB0C05">
      <w:pPr>
        <w:jc w:val="center"/>
        <w:rPr>
          <w:sz w:val="22"/>
        </w:rPr>
      </w:pPr>
    </w:p>
    <w:p w:rsidR="00DB0C05" w:rsidRDefault="00DB0C05" w:rsidP="00DB0C0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>記載者</w:t>
      </w:r>
      <w:r>
        <w:rPr>
          <w:rFonts w:hint="eastAsia"/>
          <w:sz w:val="22"/>
          <w:u w:val="single"/>
        </w:rPr>
        <w:t xml:space="preserve">　施設</w:t>
      </w:r>
      <w:r w:rsidRPr="00DB0C05">
        <w:rPr>
          <w:rFonts w:hint="eastAsia"/>
          <w:sz w:val="22"/>
          <w:u w:val="single"/>
        </w:rPr>
        <w:t xml:space="preserve">名　　　　　　　　　　　　　　　　　　　　　　</w:t>
      </w:r>
    </w:p>
    <w:p w:rsidR="00DB0C05" w:rsidRDefault="00DB0C05" w:rsidP="00DB0C05">
      <w:pPr>
        <w:jc w:val="left"/>
        <w:rPr>
          <w:sz w:val="22"/>
          <w:u w:val="single"/>
        </w:rPr>
      </w:pPr>
    </w:p>
    <w:p w:rsidR="00DB0C05" w:rsidRDefault="00DB0C05" w:rsidP="00DB0C0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 xml:space="preserve">　　　　氏　名　　　　　　　　　　　　　　　　　　　　　　</w:t>
      </w:r>
    </w:p>
    <w:p w:rsidR="005B129B" w:rsidRDefault="005B129B" w:rsidP="00DB0C05">
      <w:pPr>
        <w:jc w:val="left"/>
        <w:rPr>
          <w:sz w:val="22"/>
          <w:u w:val="single"/>
        </w:rPr>
      </w:pPr>
    </w:p>
    <w:p w:rsidR="00DB0C05" w:rsidRDefault="00DB0C05" w:rsidP="00DB0C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 xml:space="preserve">　　　　電話番号　　　　　　　　　　　　　　　　　　　　　</w:t>
      </w:r>
    </w:p>
    <w:p w:rsidR="00DB0C05" w:rsidRDefault="00DB0C05" w:rsidP="00DB0C05">
      <w:pPr>
        <w:jc w:val="left"/>
        <w:rPr>
          <w:sz w:val="22"/>
        </w:rPr>
      </w:pPr>
    </w:p>
    <w:p w:rsidR="00DB0C05" w:rsidRDefault="00DB0C05" w:rsidP="00DB0C05">
      <w:pPr>
        <w:jc w:val="left"/>
        <w:rPr>
          <w:sz w:val="22"/>
        </w:rPr>
      </w:pPr>
    </w:p>
    <w:p w:rsidR="00DB0C05" w:rsidRPr="005B129B" w:rsidRDefault="00E1585E" w:rsidP="005B129B">
      <w:pPr>
        <w:jc w:val="center"/>
        <w:rPr>
          <w:b/>
          <w:sz w:val="24"/>
          <w:szCs w:val="24"/>
        </w:rPr>
      </w:pPr>
      <w:r w:rsidRPr="005B129B">
        <w:rPr>
          <w:rFonts w:hint="eastAsia"/>
          <w:b/>
          <w:sz w:val="24"/>
          <w:szCs w:val="24"/>
        </w:rPr>
        <w:t>平成</w:t>
      </w:r>
      <w:r w:rsidRPr="005B129B">
        <w:rPr>
          <w:rFonts w:hint="eastAsia"/>
          <w:b/>
          <w:sz w:val="24"/>
          <w:szCs w:val="24"/>
        </w:rPr>
        <w:t>30</w:t>
      </w:r>
      <w:r w:rsidRPr="005B129B">
        <w:rPr>
          <w:rFonts w:hint="eastAsia"/>
          <w:b/>
          <w:sz w:val="24"/>
          <w:szCs w:val="24"/>
        </w:rPr>
        <w:t xml:space="preserve">年度公益社団法人新潟県看護協会　</w:t>
      </w:r>
      <w:r w:rsidR="00DB0C05" w:rsidRPr="005B129B">
        <w:rPr>
          <w:rFonts w:hint="eastAsia"/>
          <w:b/>
          <w:sz w:val="24"/>
          <w:szCs w:val="24"/>
        </w:rPr>
        <w:t>常任委員会委員</w:t>
      </w:r>
      <w:r w:rsidR="009333DE" w:rsidRPr="005B129B">
        <w:rPr>
          <w:rFonts w:hint="eastAsia"/>
          <w:b/>
          <w:sz w:val="24"/>
          <w:szCs w:val="24"/>
        </w:rPr>
        <w:t>応募及び</w:t>
      </w:r>
      <w:r w:rsidR="00DB0C05" w:rsidRPr="005B129B">
        <w:rPr>
          <w:rFonts w:hint="eastAsia"/>
          <w:b/>
          <w:sz w:val="24"/>
          <w:szCs w:val="24"/>
        </w:rPr>
        <w:t>推薦書</w:t>
      </w:r>
    </w:p>
    <w:p w:rsidR="00DB0C05" w:rsidRPr="00DB0C05" w:rsidRDefault="00DB0C05" w:rsidP="00DB0C05">
      <w:pPr>
        <w:jc w:val="center"/>
        <w:rPr>
          <w:b/>
          <w:sz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59"/>
        <w:gridCol w:w="1335"/>
        <w:gridCol w:w="933"/>
        <w:gridCol w:w="840"/>
        <w:gridCol w:w="3889"/>
      </w:tblGrid>
      <w:tr w:rsidR="0014302E" w:rsidTr="0014302E">
        <w:trPr>
          <w:trHeight w:val="352"/>
        </w:trPr>
        <w:tc>
          <w:tcPr>
            <w:tcW w:w="1650" w:type="dxa"/>
            <w:vMerge w:val="restart"/>
            <w:vAlign w:val="center"/>
          </w:tcPr>
          <w:p w:rsidR="0014302E" w:rsidRDefault="0014302E" w:rsidP="00913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委員会名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335" w:type="dxa"/>
            <w:vMerge w:val="restart"/>
            <w:vAlign w:val="center"/>
          </w:tcPr>
          <w:p w:rsidR="0014302E" w:rsidRDefault="0014302E" w:rsidP="00913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</w:t>
            </w:r>
          </w:p>
        </w:tc>
        <w:tc>
          <w:tcPr>
            <w:tcW w:w="933" w:type="dxa"/>
            <w:vMerge w:val="restart"/>
            <w:vAlign w:val="center"/>
          </w:tcPr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所属長の承認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or</w:t>
            </w:r>
          </w:p>
          <w:p w:rsidR="0014302E" w:rsidRPr="005B129B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bottom w:val="nil"/>
            </w:tcBorders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推薦理由等がありましたら</w:t>
            </w:r>
          </w:p>
          <w:p w:rsidR="0014302E" w:rsidRPr="005B129B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ご記入ください</w:t>
            </w:r>
          </w:p>
        </w:tc>
      </w:tr>
      <w:tr w:rsidR="0014302E" w:rsidTr="0014302E">
        <w:trPr>
          <w:trHeight w:val="435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349"/>
        </w:trPr>
        <w:tc>
          <w:tcPr>
            <w:tcW w:w="1650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top w:val="nil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780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379"/>
        </w:trPr>
        <w:tc>
          <w:tcPr>
            <w:tcW w:w="1650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14302E" w:rsidRDefault="0014302E" w:rsidP="009333DE">
            <w:pPr>
              <w:jc w:val="center"/>
              <w:rPr>
                <w:sz w:val="22"/>
              </w:rPr>
            </w:pP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750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349"/>
        </w:trPr>
        <w:tc>
          <w:tcPr>
            <w:tcW w:w="1650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14302E" w:rsidRDefault="0014302E" w:rsidP="009333DE">
            <w:pPr>
              <w:jc w:val="center"/>
              <w:rPr>
                <w:sz w:val="22"/>
              </w:rPr>
            </w:pP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780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304"/>
        </w:trPr>
        <w:tc>
          <w:tcPr>
            <w:tcW w:w="1650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14302E" w:rsidRDefault="0014302E" w:rsidP="009333DE">
            <w:pPr>
              <w:jc w:val="center"/>
              <w:rPr>
                <w:sz w:val="22"/>
              </w:rPr>
            </w:pP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825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349"/>
        </w:trPr>
        <w:tc>
          <w:tcPr>
            <w:tcW w:w="1650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14302E" w:rsidRDefault="0014302E" w:rsidP="009333DE">
            <w:pPr>
              <w:jc w:val="center"/>
              <w:rPr>
                <w:sz w:val="22"/>
              </w:rPr>
            </w:pP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:rsidTr="0014302E">
        <w:trPr>
          <w:trHeight w:val="780"/>
        </w:trPr>
        <w:tc>
          <w:tcPr>
            <w:tcW w:w="165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14302E" w:rsidRDefault="0014302E" w:rsidP="00DB0C05">
            <w:pPr>
              <w:jc w:val="center"/>
              <w:rPr>
                <w:sz w:val="22"/>
              </w:rPr>
            </w:pPr>
          </w:p>
        </w:tc>
      </w:tr>
    </w:tbl>
    <w:p w:rsidR="00DB0C05" w:rsidRPr="006F72CE" w:rsidRDefault="00DB0C05" w:rsidP="00DB0C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応募締め切り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</w:p>
    <w:p w:rsidR="00DB0C05" w:rsidRPr="00DB0C05" w:rsidRDefault="00DB0C05" w:rsidP="00DB0C05">
      <w:pPr>
        <w:jc w:val="center"/>
        <w:rPr>
          <w:sz w:val="22"/>
        </w:rPr>
      </w:pPr>
    </w:p>
    <w:sectPr w:rsidR="00DB0C05" w:rsidRPr="00DB0C05" w:rsidSect="00F93DDC">
      <w:headerReference w:type="default" r:id="rId8"/>
      <w:pgSz w:w="11907" w:h="16839" w:code="9"/>
      <w:pgMar w:top="1276" w:right="850" w:bottom="1276" w:left="1560" w:header="851" w:footer="992" w:gutter="0"/>
      <w:paperSrc w:first="15" w:other="15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1C" w:rsidRDefault="00630F1C" w:rsidP="00ED01A9">
      <w:r>
        <w:separator/>
      </w:r>
    </w:p>
  </w:endnote>
  <w:endnote w:type="continuationSeparator" w:id="0">
    <w:p w:rsidR="00630F1C" w:rsidRDefault="00630F1C" w:rsidP="00E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1C" w:rsidRDefault="00630F1C" w:rsidP="00ED01A9">
      <w:r>
        <w:separator/>
      </w:r>
    </w:p>
  </w:footnote>
  <w:footnote w:type="continuationSeparator" w:id="0">
    <w:p w:rsidR="00630F1C" w:rsidRDefault="00630F1C" w:rsidP="00ED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87" w:rsidRDefault="00666B87">
    <w:pPr>
      <w:pStyle w:val="a6"/>
    </w:pPr>
  </w:p>
  <w:p w:rsidR="003B4EBA" w:rsidRDefault="003B4E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E353C"/>
    <w:multiLevelType w:val="hybridMultilevel"/>
    <w:tmpl w:val="2F94B7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0"/>
    <w:rsid w:val="00056DF3"/>
    <w:rsid w:val="00091343"/>
    <w:rsid w:val="000B41A1"/>
    <w:rsid w:val="0012547B"/>
    <w:rsid w:val="0014302E"/>
    <w:rsid w:val="001E5A97"/>
    <w:rsid w:val="00217150"/>
    <w:rsid w:val="00234FD3"/>
    <w:rsid w:val="002B70DD"/>
    <w:rsid w:val="002C3007"/>
    <w:rsid w:val="002F3986"/>
    <w:rsid w:val="0031702A"/>
    <w:rsid w:val="00334B45"/>
    <w:rsid w:val="00363658"/>
    <w:rsid w:val="00366D41"/>
    <w:rsid w:val="00370133"/>
    <w:rsid w:val="003929C7"/>
    <w:rsid w:val="003B4EBA"/>
    <w:rsid w:val="00471B97"/>
    <w:rsid w:val="004817A7"/>
    <w:rsid w:val="00487F33"/>
    <w:rsid w:val="004937B2"/>
    <w:rsid w:val="004948C7"/>
    <w:rsid w:val="004A2F4F"/>
    <w:rsid w:val="004D135A"/>
    <w:rsid w:val="004E0D3F"/>
    <w:rsid w:val="005311A9"/>
    <w:rsid w:val="005532B4"/>
    <w:rsid w:val="005B129B"/>
    <w:rsid w:val="006038E5"/>
    <w:rsid w:val="00630F1C"/>
    <w:rsid w:val="00666B87"/>
    <w:rsid w:val="006C79FA"/>
    <w:rsid w:val="006F72CE"/>
    <w:rsid w:val="00723B94"/>
    <w:rsid w:val="00796C96"/>
    <w:rsid w:val="00913A16"/>
    <w:rsid w:val="00922788"/>
    <w:rsid w:val="00926541"/>
    <w:rsid w:val="009333DE"/>
    <w:rsid w:val="009474F4"/>
    <w:rsid w:val="00952B12"/>
    <w:rsid w:val="0095384B"/>
    <w:rsid w:val="00994985"/>
    <w:rsid w:val="00A235B9"/>
    <w:rsid w:val="00A35FA1"/>
    <w:rsid w:val="00A90A90"/>
    <w:rsid w:val="00AF1F43"/>
    <w:rsid w:val="00AF6743"/>
    <w:rsid w:val="00AF68FE"/>
    <w:rsid w:val="00B0659F"/>
    <w:rsid w:val="00B07818"/>
    <w:rsid w:val="00B357C2"/>
    <w:rsid w:val="00B411A3"/>
    <w:rsid w:val="00B6001D"/>
    <w:rsid w:val="00B6689A"/>
    <w:rsid w:val="00BF5EBB"/>
    <w:rsid w:val="00C53BC5"/>
    <w:rsid w:val="00C83C29"/>
    <w:rsid w:val="00CA1E60"/>
    <w:rsid w:val="00CC20CF"/>
    <w:rsid w:val="00CC68E3"/>
    <w:rsid w:val="00CD7D92"/>
    <w:rsid w:val="00D1318C"/>
    <w:rsid w:val="00D46EFD"/>
    <w:rsid w:val="00D47E55"/>
    <w:rsid w:val="00D553A9"/>
    <w:rsid w:val="00D6005E"/>
    <w:rsid w:val="00D67B32"/>
    <w:rsid w:val="00D71DAC"/>
    <w:rsid w:val="00DB0C05"/>
    <w:rsid w:val="00DC0D24"/>
    <w:rsid w:val="00E00C65"/>
    <w:rsid w:val="00E140D1"/>
    <w:rsid w:val="00E1585E"/>
    <w:rsid w:val="00E22826"/>
    <w:rsid w:val="00E57B9E"/>
    <w:rsid w:val="00E81B75"/>
    <w:rsid w:val="00E9165D"/>
    <w:rsid w:val="00ED01A9"/>
    <w:rsid w:val="00F07C29"/>
    <w:rsid w:val="00F15CD5"/>
    <w:rsid w:val="00F80000"/>
    <w:rsid w:val="00F8735A"/>
    <w:rsid w:val="00F93DDC"/>
    <w:rsid w:val="00FD1835"/>
    <w:rsid w:val="00FF143C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E041B-BF3F-4BE0-B989-A64DC558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1A9"/>
  </w:style>
  <w:style w:type="paragraph" w:styleId="a8">
    <w:name w:val="footer"/>
    <w:basedOn w:val="a"/>
    <w:link w:val="a9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1A9"/>
  </w:style>
  <w:style w:type="paragraph" w:styleId="aa">
    <w:name w:val="List Paragraph"/>
    <w:basedOn w:val="a"/>
    <w:uiPriority w:val="34"/>
    <w:qFormat/>
    <w:rsid w:val="00A35FA1"/>
    <w:pPr>
      <w:ind w:leftChars="400" w:left="840"/>
    </w:pPr>
  </w:style>
  <w:style w:type="character" w:styleId="ab">
    <w:name w:val="Hyperlink"/>
    <w:basedOn w:val="a0"/>
    <w:uiPriority w:val="99"/>
    <w:unhideWhenUsed/>
    <w:rsid w:val="00FF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igata-kan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nc03</cp:lastModifiedBy>
  <cp:revision>24</cp:revision>
  <cp:lastPrinted>2017-11-30T00:54:00Z</cp:lastPrinted>
  <dcterms:created xsi:type="dcterms:W3CDTF">2017-11-13T07:50:00Z</dcterms:created>
  <dcterms:modified xsi:type="dcterms:W3CDTF">2017-12-05T01:20:00Z</dcterms:modified>
</cp:coreProperties>
</file>